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F2BF" w14:textId="77777777" w:rsidR="00AE07A5" w:rsidRDefault="00AE07A5" w:rsidP="00AE07A5">
      <w:pPr>
        <w:pStyle w:val="Nagwek1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Regulamin</w:t>
      </w:r>
    </w:p>
    <w:p w14:paraId="3CFF6AF2" w14:textId="519C81BF" w:rsidR="00AE07A5" w:rsidRDefault="00AE07A5" w:rsidP="00AE07A5">
      <w:pPr>
        <w:pStyle w:val="Nagwek2"/>
        <w:jc w:val="center"/>
        <w:rPr>
          <w:rFonts w:ascii="Calibri" w:hAnsi="Calibri"/>
          <w:bCs w:val="0"/>
          <w:i w:val="0"/>
          <w:sz w:val="32"/>
        </w:rPr>
      </w:pPr>
      <w:r>
        <w:rPr>
          <w:rFonts w:ascii="Calibri" w:hAnsi="Calibri"/>
          <w:bCs w:val="0"/>
          <w:i w:val="0"/>
          <w:sz w:val="32"/>
        </w:rPr>
        <w:t>Drużynowych Mistrzostw Polski Showdown 202</w:t>
      </w:r>
      <w:r w:rsidR="007C552B">
        <w:rPr>
          <w:rFonts w:ascii="Calibri" w:hAnsi="Calibri"/>
          <w:bCs w:val="0"/>
          <w:i w:val="0"/>
          <w:sz w:val="32"/>
        </w:rPr>
        <w:t>4</w:t>
      </w:r>
    </w:p>
    <w:p w14:paraId="2DB68C6C" w14:textId="77777777" w:rsidR="00AE07A5" w:rsidRDefault="00AE07A5" w:rsidP="00AE07A5"/>
    <w:p w14:paraId="4F35E227" w14:textId="77777777" w:rsidR="00AE07A5" w:rsidRDefault="00AE07A5" w:rsidP="00AE07A5">
      <w:pPr>
        <w:pStyle w:val="Nagwek3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1. Cele</w:t>
      </w:r>
    </w:p>
    <w:p w14:paraId="6131C09E" w14:textId="77777777" w:rsidR="00AE07A5" w:rsidRDefault="00AE07A5" w:rsidP="00AE07A5">
      <w:pPr>
        <w:jc w:val="both"/>
        <w:rPr>
          <w:rFonts w:ascii="Calibri" w:hAnsi="Calibri"/>
        </w:rPr>
      </w:pPr>
      <w:r>
        <w:rPr>
          <w:rFonts w:ascii="Calibri" w:hAnsi="Calibri"/>
        </w:rPr>
        <w:t>1.1</w:t>
      </w:r>
      <w:r>
        <w:rPr>
          <w:rFonts w:ascii="Calibri" w:hAnsi="Calibri"/>
        </w:rPr>
        <w:tab/>
        <w:t>Wyłonienie drużynowego Mistrza Polski Showdown;</w:t>
      </w:r>
    </w:p>
    <w:p w14:paraId="4CB74E0E" w14:textId="77777777" w:rsidR="00AE07A5" w:rsidRDefault="00AE07A5" w:rsidP="00AE07A5">
      <w:pPr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>1.2</w:t>
      </w:r>
      <w:r>
        <w:rPr>
          <w:rFonts w:ascii="Calibri" w:hAnsi="Calibri"/>
        </w:rPr>
        <w:tab/>
        <w:t>Krzewienie kultury fizycznej wśród osób niepełnosprawnych z dysfunkcją narządu wzroku;</w:t>
      </w:r>
    </w:p>
    <w:p w14:paraId="2F3A5511" w14:textId="77777777" w:rsidR="00AE07A5" w:rsidRDefault="00AE07A5" w:rsidP="00AE07A5">
      <w:pPr>
        <w:jc w:val="both"/>
        <w:rPr>
          <w:rFonts w:ascii="Calibri" w:hAnsi="Calibri"/>
        </w:rPr>
      </w:pPr>
      <w:r>
        <w:rPr>
          <w:rFonts w:ascii="Calibri" w:hAnsi="Calibri"/>
        </w:rPr>
        <w:t>1.3</w:t>
      </w:r>
      <w:r>
        <w:rPr>
          <w:rFonts w:ascii="Calibri" w:hAnsi="Calibri"/>
        </w:rPr>
        <w:tab/>
        <w:t>Podnoszenie kwalifikacji sportowych wśród zawodników;</w:t>
      </w:r>
    </w:p>
    <w:p w14:paraId="6BDE28D1" w14:textId="77777777" w:rsidR="00AE07A5" w:rsidRDefault="00AE07A5" w:rsidP="00AE07A5">
      <w:pPr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>1.4</w:t>
      </w:r>
      <w:r>
        <w:rPr>
          <w:rFonts w:ascii="Calibri" w:hAnsi="Calibri"/>
        </w:rPr>
        <w:tab/>
        <w:t>Popieranie sportowego współzawodnictwa i rozwój kontaktów interpersonalnych między zawodnikami.</w:t>
      </w:r>
    </w:p>
    <w:p w14:paraId="44D0CA3E" w14:textId="77777777" w:rsidR="00AE07A5" w:rsidRDefault="00AE07A5" w:rsidP="00AE07A5">
      <w:pPr>
        <w:pStyle w:val="Nagwek3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2. Warunki uczestnictwa</w:t>
      </w:r>
    </w:p>
    <w:p w14:paraId="18EB9128" w14:textId="77777777" w:rsidR="00AE07A5" w:rsidRDefault="00AE07A5" w:rsidP="00AE07A5">
      <w:pPr>
        <w:jc w:val="both"/>
        <w:rPr>
          <w:rFonts w:ascii="Calibri" w:hAnsi="Calibri"/>
        </w:rPr>
      </w:pPr>
      <w:r>
        <w:rPr>
          <w:rFonts w:ascii="Calibri" w:hAnsi="Calibri"/>
        </w:rPr>
        <w:t>2.1</w:t>
      </w:r>
      <w:r>
        <w:rPr>
          <w:rFonts w:ascii="Calibri" w:hAnsi="Calibri"/>
        </w:rPr>
        <w:tab/>
        <w:t>Osoby biorące udział w zawodach muszą być Członkami Stowarzyszenia CROSS;</w:t>
      </w:r>
    </w:p>
    <w:p w14:paraId="202C5CD6" w14:textId="77777777" w:rsidR="00AE07A5" w:rsidRDefault="00AE07A5" w:rsidP="00AE07A5">
      <w:pPr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>2.2</w:t>
      </w:r>
      <w:r>
        <w:rPr>
          <w:rFonts w:ascii="Calibri" w:hAnsi="Calibri"/>
        </w:rPr>
        <w:tab/>
        <w:t xml:space="preserve">Osoby biorące udział w zawodach muszą legitymować się orzeczeniem </w:t>
      </w:r>
      <w:r>
        <w:rPr>
          <w:rFonts w:ascii="Calibri" w:hAnsi="Calibri"/>
        </w:rPr>
        <w:br/>
        <w:t>o niepełnosprawności z tytułu dysfunkcji narządu wzroku w stopniu umiarkowanym lub znacznym;</w:t>
      </w:r>
    </w:p>
    <w:p w14:paraId="60F24526" w14:textId="77777777" w:rsidR="00AE07A5" w:rsidRDefault="00AE07A5" w:rsidP="00AE07A5">
      <w:pPr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>2.3</w:t>
      </w:r>
      <w:r>
        <w:rPr>
          <w:rFonts w:ascii="Calibri" w:hAnsi="Calibri"/>
        </w:rPr>
        <w:tab/>
        <w:t>Prawo startu w DMP Showdown ma każdy Klub Sportowy zrzeszony przy CROSS prowadzący aktywną sekcję Showdown;</w:t>
      </w:r>
    </w:p>
    <w:p w14:paraId="4953A09D" w14:textId="77777777" w:rsidR="00AE07A5" w:rsidRDefault="00AE07A5" w:rsidP="00AE07A5">
      <w:pPr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>2.4</w:t>
      </w:r>
      <w:r>
        <w:rPr>
          <w:rFonts w:ascii="Calibri" w:hAnsi="Calibri"/>
        </w:rPr>
        <w:tab/>
        <w:t>Każdy klub ma prawo do wystawienia jednej 6-osobowej drużyny, w skład której musi wchodzić przynajmniej 1 zawodnik przeciwnej płci;</w:t>
      </w:r>
    </w:p>
    <w:p w14:paraId="284590C3" w14:textId="77777777" w:rsidR="00AE07A5" w:rsidRDefault="00AE07A5" w:rsidP="00AE07A5">
      <w:pPr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>2.5</w:t>
      </w:r>
      <w:r>
        <w:rPr>
          <w:rFonts w:ascii="Calibri" w:hAnsi="Calibri"/>
        </w:rPr>
        <w:tab/>
        <w:t xml:space="preserve">W przypadku bardzo dużej ilości zgłoszeń Trener Kadry w porozumieniu </w:t>
      </w:r>
      <w:r>
        <w:rPr>
          <w:rFonts w:ascii="Calibri" w:hAnsi="Calibri"/>
        </w:rPr>
        <w:br/>
        <w:t>z Organizatorem ma prawo do zmniejszenia reprezentacji poszczególnych startujących w zawodach klubów;</w:t>
      </w:r>
    </w:p>
    <w:p w14:paraId="0FCF47A2" w14:textId="77777777" w:rsidR="00AE07A5" w:rsidRDefault="00AE07A5" w:rsidP="00AE07A5">
      <w:pPr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>2.6</w:t>
      </w:r>
      <w:r>
        <w:rPr>
          <w:rFonts w:ascii="Calibri" w:hAnsi="Calibri"/>
        </w:rPr>
        <w:tab/>
        <w:t xml:space="preserve">W przypadku małej ilości zgłoszeń wybrane kluby (posiadające najliczniejsze sekcje showdown) mają prawo do wystawienia kolejnej drużyny w składzie nie mniejszym niż 3 zawodników, których osiągnięte rezultaty nie będą jednak ujmowane </w:t>
      </w:r>
      <w:r>
        <w:rPr>
          <w:rFonts w:ascii="Calibri" w:hAnsi="Calibri"/>
        </w:rPr>
        <w:br/>
        <w:t>w klasyfikacji generalnej turnieju;</w:t>
      </w:r>
    </w:p>
    <w:p w14:paraId="1DFBCD92" w14:textId="77777777" w:rsidR="00AE07A5" w:rsidRDefault="00AE07A5" w:rsidP="00AE07A5">
      <w:pPr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>2.7</w:t>
      </w:r>
      <w:r>
        <w:rPr>
          <w:rFonts w:ascii="Calibri" w:hAnsi="Calibri"/>
        </w:rPr>
        <w:tab/>
        <w:t>Zawodnicy biorący udział w zawodach zobowiązani są do posiadania własnego sprzętu do gry (rakieta, rękawica oraz gogle) zgodnego z wytycznymi IBSA.</w:t>
      </w:r>
    </w:p>
    <w:p w14:paraId="600A2AF6" w14:textId="77777777" w:rsidR="00AE07A5" w:rsidRDefault="00AE07A5" w:rsidP="00AE07A5">
      <w:pPr>
        <w:pStyle w:val="Nagwek3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3. Protesty</w:t>
      </w:r>
    </w:p>
    <w:p w14:paraId="011EFFCE" w14:textId="77777777" w:rsidR="00AE07A5" w:rsidRDefault="00AE07A5" w:rsidP="00AE07A5">
      <w:pPr>
        <w:jc w:val="both"/>
        <w:rPr>
          <w:rFonts w:ascii="Calibri" w:hAnsi="Calibri"/>
        </w:rPr>
      </w:pPr>
      <w:r>
        <w:rPr>
          <w:rFonts w:ascii="Calibri" w:hAnsi="Calibri"/>
        </w:rPr>
        <w:t>3.1</w:t>
      </w:r>
      <w:r>
        <w:rPr>
          <w:rFonts w:ascii="Calibri" w:hAnsi="Calibri"/>
        </w:rPr>
        <w:tab/>
        <w:t>Prawo do wniesienia protestu do sędziego głównego mają:</w:t>
      </w:r>
    </w:p>
    <w:p w14:paraId="1D482C8C" w14:textId="77777777" w:rsidR="00AE07A5" w:rsidRDefault="00AE07A5" w:rsidP="00AE07A5">
      <w:pPr>
        <w:pStyle w:val="NormalnyWyjustowany"/>
        <w:numPr>
          <w:ilvl w:val="0"/>
          <w:numId w:val="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Zawodnik,</w:t>
      </w:r>
    </w:p>
    <w:p w14:paraId="74E1BEDD" w14:textId="77777777" w:rsidR="00AE07A5" w:rsidRDefault="00AE07A5" w:rsidP="00AE07A5">
      <w:pPr>
        <w:pStyle w:val="NormalnyWyjustowany"/>
        <w:numPr>
          <w:ilvl w:val="0"/>
          <w:numId w:val="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Trener oficjalnie zgłoszony przed meczem w imieniu swojego zawodnika,</w:t>
      </w:r>
    </w:p>
    <w:p w14:paraId="13641EFC" w14:textId="7753DF47" w:rsidR="00AE07A5" w:rsidRDefault="00AE07A5" w:rsidP="00AE07A5">
      <w:pPr>
        <w:jc w:val="both"/>
        <w:rPr>
          <w:rFonts w:ascii="Calibri" w:hAnsi="Calibri"/>
        </w:rPr>
      </w:pPr>
      <w:r>
        <w:rPr>
          <w:rFonts w:ascii="Calibri" w:hAnsi="Calibri"/>
        </w:rPr>
        <w:t>3.2</w:t>
      </w:r>
      <w:r>
        <w:rPr>
          <w:rFonts w:ascii="Calibri" w:hAnsi="Calibri"/>
        </w:rPr>
        <w:tab/>
        <w:t>Protest należy wnieść na piśmie, w czasie do 30 minut od zakończonego meczu;</w:t>
      </w:r>
    </w:p>
    <w:p w14:paraId="03055AA1" w14:textId="77777777" w:rsidR="00AE07A5" w:rsidRDefault="00AE07A5" w:rsidP="00AE07A5">
      <w:pPr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>3.3</w:t>
      </w:r>
      <w:r>
        <w:rPr>
          <w:rFonts w:ascii="Calibri" w:hAnsi="Calibri"/>
        </w:rPr>
        <w:tab/>
        <w:t>Kaucja za protest wynosi 100 zł. W przypadku, gdy protest zostanie pozytywnie rozpatrzony kaucja zostaje zwrócona.</w:t>
      </w:r>
    </w:p>
    <w:p w14:paraId="7F7284FD" w14:textId="77777777" w:rsidR="00AE07A5" w:rsidRDefault="00AE07A5" w:rsidP="00AE07A5">
      <w:pPr>
        <w:pStyle w:val="Nagwek3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4. Zasady gry</w:t>
      </w:r>
    </w:p>
    <w:p w14:paraId="6764C815" w14:textId="77777777" w:rsidR="00AE07A5" w:rsidRDefault="00AE07A5" w:rsidP="00AE07A5">
      <w:pPr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>4.1</w:t>
      </w:r>
      <w:r>
        <w:rPr>
          <w:rFonts w:ascii="Calibri" w:hAnsi="Calibri"/>
        </w:rPr>
        <w:tab/>
        <w:t>W trakcie rozgrywek obowiązują międzynarodowe zasady gry opracowane przez IBSA;</w:t>
      </w:r>
    </w:p>
    <w:p w14:paraId="205CCD3C" w14:textId="77777777" w:rsidR="00AE07A5" w:rsidRDefault="00AE07A5" w:rsidP="00AE07A5">
      <w:pPr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>4.2</w:t>
      </w:r>
      <w:r>
        <w:rPr>
          <w:rFonts w:ascii="Calibri" w:hAnsi="Calibri"/>
        </w:rPr>
        <w:tab/>
        <w:t xml:space="preserve">Regulamin w języku angielskim oraz tłumaczenie na język polski dostępne będą </w:t>
      </w:r>
      <w:r>
        <w:rPr>
          <w:rFonts w:ascii="Calibri" w:hAnsi="Calibri"/>
        </w:rPr>
        <w:br/>
        <w:t>w biurze zawodów.</w:t>
      </w:r>
    </w:p>
    <w:p w14:paraId="233A3716" w14:textId="77777777" w:rsidR="00AE07A5" w:rsidRDefault="00AE07A5" w:rsidP="00AE07A5">
      <w:pPr>
        <w:pStyle w:val="Nagwek3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lastRenderedPageBreak/>
        <w:t>5. Kwestie organizacyjno-porządkowe</w:t>
      </w:r>
    </w:p>
    <w:p w14:paraId="0B601AFE" w14:textId="77777777" w:rsidR="00AE07A5" w:rsidRDefault="00AE07A5" w:rsidP="00AE07A5">
      <w:pPr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>5.1</w:t>
      </w:r>
      <w:r>
        <w:rPr>
          <w:rFonts w:ascii="Calibri" w:hAnsi="Calibri"/>
        </w:rPr>
        <w:tab/>
        <w:t xml:space="preserve">W trakcie meczów zawodników obowiązuje całkowity zakaz spożywania alkoholu </w:t>
      </w:r>
      <w:r>
        <w:rPr>
          <w:rFonts w:ascii="Calibri" w:hAnsi="Calibri"/>
        </w:rPr>
        <w:br/>
        <w:t>oraz palenia wyrobów tytoniowych;</w:t>
      </w:r>
    </w:p>
    <w:p w14:paraId="00F82724" w14:textId="77777777" w:rsidR="00AE07A5" w:rsidRDefault="00AE07A5" w:rsidP="00AE07A5">
      <w:pPr>
        <w:jc w:val="both"/>
        <w:rPr>
          <w:rFonts w:ascii="Calibri" w:hAnsi="Calibri"/>
        </w:rPr>
      </w:pPr>
      <w:r>
        <w:rPr>
          <w:rFonts w:ascii="Calibri" w:hAnsi="Calibri"/>
        </w:rPr>
        <w:t>5.2</w:t>
      </w:r>
      <w:r>
        <w:rPr>
          <w:rFonts w:ascii="Calibri" w:hAnsi="Calibri"/>
        </w:rPr>
        <w:tab/>
        <w:t>Zawodnik przystępujący do gry pod wpływem alkoholu zostanie zdyskwalifikowany;</w:t>
      </w:r>
    </w:p>
    <w:p w14:paraId="4B0251A4" w14:textId="77777777" w:rsidR="00AE07A5" w:rsidRDefault="00AE07A5" w:rsidP="00AE07A5">
      <w:pPr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>5.3</w:t>
      </w:r>
      <w:r>
        <w:rPr>
          <w:rFonts w:ascii="Calibri" w:hAnsi="Calibri"/>
        </w:rPr>
        <w:tab/>
        <w:t>Osoby biorące udział w turniejach zobowiązane są do przestrzegania regulaminu obiektu, na którym odbywają się zawody;</w:t>
      </w:r>
    </w:p>
    <w:p w14:paraId="3302D7F2" w14:textId="77777777" w:rsidR="00AE07A5" w:rsidRDefault="00AE07A5" w:rsidP="00AE07A5">
      <w:pPr>
        <w:ind w:left="708" w:hanging="705"/>
        <w:jc w:val="both"/>
        <w:rPr>
          <w:rFonts w:ascii="Calibri" w:hAnsi="Calibri"/>
        </w:rPr>
      </w:pPr>
      <w:r>
        <w:rPr>
          <w:rFonts w:ascii="Calibri" w:hAnsi="Calibri"/>
        </w:rPr>
        <w:t>5.4</w:t>
      </w:r>
      <w:r>
        <w:rPr>
          <w:rFonts w:ascii="Calibri" w:hAnsi="Calibri"/>
        </w:rPr>
        <w:tab/>
        <w:t xml:space="preserve">Organizator imprezy w porozumieniu z Trenerem Kadry zastrzega sobie prawo </w:t>
      </w:r>
      <w:r>
        <w:rPr>
          <w:rFonts w:ascii="Calibri" w:hAnsi="Calibri"/>
        </w:rPr>
        <w:br/>
        <w:t xml:space="preserve">do odmowy udziału bądź wykluczenia poszczególnych zawodników ze względu </w:t>
      </w:r>
      <w:r>
        <w:rPr>
          <w:rFonts w:ascii="Calibri" w:hAnsi="Calibri"/>
        </w:rPr>
        <w:br/>
        <w:t>na rażące zachowanie i nieprzestrzeganie norm współżycia społecznego.</w:t>
      </w:r>
    </w:p>
    <w:p w14:paraId="0F233C47" w14:textId="77777777" w:rsidR="00AE07A5" w:rsidRDefault="00AE07A5" w:rsidP="00AE07A5">
      <w:pPr>
        <w:jc w:val="both"/>
        <w:rPr>
          <w:rFonts w:ascii="Calibri" w:hAnsi="Calibri"/>
        </w:rPr>
      </w:pPr>
    </w:p>
    <w:p w14:paraId="55CC2FB5" w14:textId="77777777" w:rsidR="00AE07A5" w:rsidRDefault="00AE07A5" w:rsidP="00AE07A5">
      <w:pPr>
        <w:jc w:val="both"/>
        <w:rPr>
          <w:rFonts w:ascii="Calibri" w:hAnsi="Calibri"/>
        </w:rPr>
      </w:pPr>
    </w:p>
    <w:p w14:paraId="154F0A46" w14:textId="77777777" w:rsidR="00AE07A5" w:rsidRDefault="00AE07A5" w:rsidP="00AE07A5">
      <w:pPr>
        <w:jc w:val="both"/>
        <w:rPr>
          <w:rFonts w:ascii="Calibri" w:hAnsi="Calibri"/>
        </w:rPr>
      </w:pPr>
    </w:p>
    <w:p w14:paraId="1449D8E7" w14:textId="77777777" w:rsidR="00AE07A5" w:rsidRDefault="00AE07A5" w:rsidP="00AE07A5">
      <w:pPr>
        <w:ind w:left="4956"/>
        <w:rPr>
          <w:rFonts w:ascii="Calibri" w:hAnsi="Calibri"/>
        </w:rPr>
      </w:pPr>
    </w:p>
    <w:p w14:paraId="7012D59B" w14:textId="77777777" w:rsidR="00AE07A5" w:rsidRDefault="00AE07A5" w:rsidP="00AE07A5">
      <w:pPr>
        <w:ind w:left="4956" w:firstLine="708"/>
        <w:rPr>
          <w:rFonts w:ascii="Calibri" w:hAnsi="Calibri"/>
        </w:rPr>
      </w:pPr>
      <w:r>
        <w:rPr>
          <w:rFonts w:ascii="Calibri" w:hAnsi="Calibri"/>
        </w:rPr>
        <w:t>Trener Polskiej Kadry Showdown</w:t>
      </w:r>
    </w:p>
    <w:p w14:paraId="1D998449" w14:textId="77777777" w:rsidR="00AE07A5" w:rsidRDefault="00AE07A5" w:rsidP="00AE07A5">
      <w:pPr>
        <w:ind w:left="5664" w:firstLine="708"/>
        <w:rPr>
          <w:rFonts w:ascii="Calibri" w:hAnsi="Calibri"/>
        </w:rPr>
      </w:pPr>
      <w:r>
        <w:rPr>
          <w:rFonts w:ascii="Calibri" w:hAnsi="Calibri"/>
        </w:rPr>
        <w:t>Szymon Borkowski</w:t>
      </w:r>
    </w:p>
    <w:p w14:paraId="0B391102" w14:textId="77777777" w:rsidR="00407747" w:rsidRDefault="00407747"/>
    <w:sectPr w:rsidR="0040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50FB"/>
    <w:multiLevelType w:val="hybridMultilevel"/>
    <w:tmpl w:val="DC3CA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908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A5"/>
    <w:rsid w:val="00407747"/>
    <w:rsid w:val="007C552B"/>
    <w:rsid w:val="00A75699"/>
    <w:rsid w:val="00AE07A5"/>
    <w:rsid w:val="00D9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E43E"/>
  <w15:chartTrackingRefBased/>
  <w15:docId w15:val="{14EEF0EE-9ACD-4633-A288-9EC3EBB3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7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E0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0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0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07A5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AE07A5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AE07A5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paragraph" w:customStyle="1" w:styleId="NormalnyWyjustowany">
    <w:name w:val="Normalny + Wyjustowany"/>
    <w:aliases w:val="Z lewej:  0 cm,Wysunięcie:  1,24 cm"/>
    <w:basedOn w:val="Normalny"/>
    <w:rsid w:val="00AE07A5"/>
    <w:pPr>
      <w:ind w:left="705" w:hanging="705"/>
      <w:jc w:val="both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Borkowski</dc:creator>
  <cp:keywords/>
  <dc:description/>
  <cp:lastModifiedBy>Mirosław Mirynowski</cp:lastModifiedBy>
  <cp:revision>4</cp:revision>
  <dcterms:created xsi:type="dcterms:W3CDTF">2024-03-18T21:55:00Z</dcterms:created>
  <dcterms:modified xsi:type="dcterms:W3CDTF">2024-03-18T21:56:00Z</dcterms:modified>
</cp:coreProperties>
</file>